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9AEA" w14:textId="05AC0135" w:rsidR="009973E0" w:rsidRPr="00D13BDB" w:rsidRDefault="00D13BDB" w:rsidP="00D13BDB">
      <w:pPr>
        <w:pStyle w:val="Nadpis1"/>
        <w:rPr>
          <w:u w:val="single"/>
        </w:rPr>
      </w:pPr>
      <w:r w:rsidRPr="00D13BDB">
        <w:rPr>
          <w:u w:val="single"/>
        </w:rPr>
        <w:t xml:space="preserve">Výpis usnesení ze </w:t>
      </w:r>
      <w:r w:rsidR="006426AF" w:rsidRPr="00D13BDB">
        <w:rPr>
          <w:u w:val="single"/>
        </w:rPr>
        <w:t>zasedání Zastupitelstva obce Hrušky konaného dne 3.3.2025 v 17:30 hod.</w:t>
      </w:r>
    </w:p>
    <w:p w14:paraId="1093072F" w14:textId="77777777" w:rsidR="009973E0" w:rsidRPr="00D13BDB" w:rsidRDefault="006426AF" w:rsidP="00D13BDB">
      <w:pPr>
        <w:pStyle w:val="Nadpis1"/>
        <w:rPr>
          <w:u w:val="single"/>
        </w:rPr>
      </w:pPr>
      <w:r w:rsidRPr="00D13BDB">
        <w:rPr>
          <w:u w:val="single"/>
        </w:rPr>
        <w:t>v zasedací místnosti Obecního úřadu Hrušky</w:t>
      </w:r>
    </w:p>
    <w:p w14:paraId="7387596F" w14:textId="77777777" w:rsidR="009973E0" w:rsidRDefault="006426A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A7EDC7B" w14:textId="77777777" w:rsidR="009973E0" w:rsidRDefault="009973E0">
      <w:pPr>
        <w:widowControl w:val="0"/>
        <w:rPr>
          <w:sz w:val="24"/>
          <w:szCs w:val="24"/>
        </w:rPr>
      </w:pPr>
    </w:p>
    <w:p w14:paraId="5FDD168D" w14:textId="4210CD07" w:rsidR="009973E0" w:rsidRDefault="006426A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 xml:space="preserve">Ing. Jana </w:t>
      </w:r>
      <w:proofErr w:type="spellStart"/>
      <w:r>
        <w:rPr>
          <w:sz w:val="24"/>
          <w:szCs w:val="24"/>
        </w:rPr>
        <w:t>Filipovičová</w:t>
      </w:r>
      <w:proofErr w:type="spellEnd"/>
      <w:r>
        <w:rPr>
          <w:sz w:val="24"/>
          <w:szCs w:val="24"/>
        </w:rPr>
        <w:t xml:space="preserve">, Mgr. Stanislav Helešic, Boris Koníček, Ing. Lenka Ondrášková, Ing. Marek </w:t>
      </w:r>
      <w:proofErr w:type="spellStart"/>
      <w:r>
        <w:rPr>
          <w:sz w:val="24"/>
          <w:szCs w:val="24"/>
        </w:rPr>
        <w:t>Babisz</w:t>
      </w:r>
      <w:proofErr w:type="spellEnd"/>
      <w:r>
        <w:rPr>
          <w:sz w:val="24"/>
          <w:szCs w:val="24"/>
        </w:rPr>
        <w:t>, Jaroslav Smetana, Ing. Aneta Kohútová Ph</w:t>
      </w:r>
      <w:r w:rsidR="005F7206">
        <w:rPr>
          <w:sz w:val="24"/>
          <w:szCs w:val="24"/>
        </w:rPr>
        <w:t>.</w:t>
      </w:r>
      <w:r>
        <w:rPr>
          <w:sz w:val="24"/>
          <w:szCs w:val="24"/>
        </w:rPr>
        <w:t xml:space="preserve">D., Ing. Jakub Říha, Ing. Jaroslava </w:t>
      </w:r>
      <w:proofErr w:type="spellStart"/>
      <w:r>
        <w:rPr>
          <w:sz w:val="24"/>
          <w:szCs w:val="24"/>
        </w:rPr>
        <w:t>Rajchmanová</w:t>
      </w:r>
      <w:proofErr w:type="spellEnd"/>
      <w:r>
        <w:rPr>
          <w:sz w:val="24"/>
          <w:szCs w:val="24"/>
        </w:rPr>
        <w:t xml:space="preserve">, Mgr. Petr Dresler PhD., Ing. Jaroslav Snopek, </w:t>
      </w:r>
      <w:proofErr w:type="spellStart"/>
      <w:r>
        <w:rPr>
          <w:sz w:val="24"/>
          <w:szCs w:val="24"/>
        </w:rPr>
        <w:t>Bc.Ivana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Jančálková</w:t>
      </w:r>
      <w:proofErr w:type="spellEnd"/>
      <w:r>
        <w:rPr>
          <w:sz w:val="24"/>
          <w:szCs w:val="24"/>
        </w:rPr>
        <w:t>, Marek Špacír, Kateřina Vališová DIS., Ing. Petr Tichý</w:t>
      </w:r>
    </w:p>
    <w:p w14:paraId="3FB6FE15" w14:textId="77777777" w:rsidR="009973E0" w:rsidRDefault="009973E0">
      <w:pPr>
        <w:widowControl w:val="0"/>
        <w:ind w:left="1440" w:hanging="1440"/>
        <w:jc w:val="both"/>
        <w:rPr>
          <w:sz w:val="24"/>
          <w:szCs w:val="24"/>
        </w:rPr>
      </w:pPr>
    </w:p>
    <w:p w14:paraId="6A3E43D1" w14:textId="77777777" w:rsidR="009973E0" w:rsidRDefault="006426A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>
        <w:rPr>
          <w:sz w:val="24"/>
          <w:szCs w:val="24"/>
        </w:rPr>
        <w:tab/>
        <w:t>---</w:t>
      </w:r>
    </w:p>
    <w:p w14:paraId="74CE12F6" w14:textId="77777777" w:rsidR="006426AF" w:rsidRDefault="006426AF">
      <w:pPr>
        <w:widowControl w:val="0"/>
        <w:ind w:left="1440" w:hanging="1440"/>
        <w:jc w:val="both"/>
        <w:rPr>
          <w:sz w:val="24"/>
          <w:szCs w:val="24"/>
        </w:rPr>
      </w:pPr>
    </w:p>
    <w:p w14:paraId="70A7E948" w14:textId="76C19F22" w:rsidR="006426AF" w:rsidRDefault="006426AF" w:rsidP="006426A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Neomluven: </w:t>
      </w:r>
      <w:r>
        <w:rPr>
          <w:sz w:val="24"/>
          <w:szCs w:val="24"/>
        </w:rPr>
        <w:tab/>
        <w:t>---</w:t>
      </w:r>
    </w:p>
    <w:p w14:paraId="58ACE52F" w14:textId="77777777" w:rsidR="009973E0" w:rsidRDefault="009973E0">
      <w:pPr>
        <w:pStyle w:val="Zkladntext21"/>
        <w:rPr>
          <w:i/>
          <w:szCs w:val="24"/>
        </w:rPr>
      </w:pPr>
    </w:p>
    <w:p w14:paraId="7BE11EE7" w14:textId="77777777" w:rsidR="009973E0" w:rsidRDefault="006426AF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1/13/25</w:t>
      </w:r>
    </w:p>
    <w:p w14:paraId="2E5AD13F" w14:textId="77777777" w:rsidR="009973E0" w:rsidRDefault="006426A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zápis ze zasedání ZO č. 12, zasedání č. 13 zastupitelstva obce povede Ing. Jana </w:t>
      </w:r>
      <w:proofErr w:type="spellStart"/>
      <w:r>
        <w:rPr>
          <w:sz w:val="24"/>
          <w:szCs w:val="24"/>
        </w:rPr>
        <w:t>Filipovičová</w:t>
      </w:r>
      <w:proofErr w:type="spellEnd"/>
      <w:r>
        <w:rPr>
          <w:sz w:val="24"/>
          <w:szCs w:val="24"/>
        </w:rPr>
        <w:t>, starostka obce, zapisovatelem byla určena paní Ludmila Tichá.</w:t>
      </w:r>
    </w:p>
    <w:p w14:paraId="6D1A20CC" w14:textId="77777777" w:rsidR="009973E0" w:rsidRDefault="009973E0">
      <w:pPr>
        <w:widowControl w:val="0"/>
        <w:jc w:val="both"/>
        <w:rPr>
          <w:sz w:val="24"/>
          <w:szCs w:val="24"/>
        </w:rPr>
      </w:pPr>
    </w:p>
    <w:p w14:paraId="2A3F9CB5" w14:textId="4AFF5EB7" w:rsidR="00D13BDB" w:rsidRDefault="006426AF" w:rsidP="00D13BDB">
      <w:pPr>
        <w:widowControl w:val="0"/>
        <w:jc w:val="both"/>
        <w:rPr>
          <w:i/>
          <w:sz w:val="16"/>
          <w:szCs w:val="16"/>
          <w:vertAlign w:val="subscript"/>
        </w:rPr>
      </w:pPr>
      <w:r>
        <w:rPr>
          <w:sz w:val="24"/>
          <w:szCs w:val="24"/>
        </w:rPr>
        <w:t xml:space="preserve">Ověřovateli zápisu byli určeni: </w:t>
      </w:r>
      <w:r w:rsidR="00D13BDB">
        <w:rPr>
          <w:sz w:val="24"/>
          <w:szCs w:val="24"/>
        </w:rPr>
        <w:t xml:space="preserve">Mgr. Petr Dresler, Ph.D., Kateřina </w:t>
      </w:r>
      <w:proofErr w:type="spellStart"/>
      <w:r w:rsidR="00D13BDB">
        <w:rPr>
          <w:sz w:val="24"/>
          <w:szCs w:val="24"/>
        </w:rPr>
        <w:t>Vališovoá</w:t>
      </w:r>
      <w:proofErr w:type="spellEnd"/>
      <w:r w:rsidR="00D13BDB">
        <w:rPr>
          <w:sz w:val="24"/>
          <w:szCs w:val="24"/>
        </w:rPr>
        <w:t xml:space="preserve"> DIS.</w:t>
      </w:r>
    </w:p>
    <w:p w14:paraId="332BBAE9" w14:textId="77777777" w:rsidR="009973E0" w:rsidRDefault="006426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AE4421" w14:textId="77777777" w:rsidR="009973E0" w:rsidRDefault="006426A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2/13/25</w:t>
      </w:r>
    </w:p>
    <w:p w14:paraId="68510A58" w14:textId="77777777" w:rsidR="009973E0" w:rsidRDefault="006426AF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0806B088" w14:textId="77777777" w:rsidR="009973E0" w:rsidRDefault="009973E0">
      <w:pPr>
        <w:spacing w:line="288" w:lineRule="auto"/>
        <w:jc w:val="both"/>
        <w:rPr>
          <w:sz w:val="16"/>
          <w:szCs w:val="16"/>
        </w:rPr>
      </w:pPr>
    </w:p>
    <w:p w14:paraId="03AF0DBA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 </w:t>
      </w:r>
    </w:p>
    <w:p w14:paraId="6DAE5483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Zpráva o činnosti rady obce</w:t>
      </w:r>
    </w:p>
    <w:p w14:paraId="53ED0B6B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Informace o přijatých rozpočtových opatření</w:t>
      </w:r>
    </w:p>
    <w:p w14:paraId="47DBDC04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Majetkoprávní vztahy – Koupě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254/23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58945E9E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Zplnomocnění RO k účasti na elektronických dražbách při koupi pozemků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4EFEB315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1C2904BF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Diskuze</w:t>
      </w:r>
      <w:proofErr w:type="gramEnd"/>
    </w:p>
    <w:p w14:paraId="6CA7DE3D" w14:textId="77777777" w:rsidR="009973E0" w:rsidRDefault="006426AF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6E2C6BBD" w14:textId="77777777" w:rsidR="006426AF" w:rsidRDefault="006426AF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6E0F7CDE" w14:textId="77777777" w:rsidR="009973E0" w:rsidRDefault="006426AF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3/13/25</w:t>
      </w:r>
    </w:p>
    <w:p w14:paraId="5C072908" w14:textId="77777777" w:rsidR="009973E0" w:rsidRDefault="006426AF">
      <w:pPr>
        <w:pStyle w:val="Zkladntext2"/>
        <w:outlineLvl w:val="0"/>
        <w:rPr>
          <w:szCs w:val="24"/>
        </w:rPr>
      </w:pPr>
      <w:r>
        <w:rPr>
          <w:szCs w:val="24"/>
        </w:rPr>
        <w:t xml:space="preserve">Zastupitelstvo obce Hrušky </w:t>
      </w:r>
      <w:r>
        <w:rPr>
          <w:b/>
          <w:szCs w:val="24"/>
        </w:rPr>
        <w:t>bere na vědomí</w:t>
      </w:r>
      <w:r>
        <w:rPr>
          <w:szCs w:val="24"/>
        </w:rPr>
        <w:t xml:space="preserve"> zprávu o činnosti rady obce – zasedání RO od 10. listopadu 2024 do 17. února 2025 (viz příloha č. </w:t>
      </w:r>
      <w:r w:rsidRPr="006426AF">
        <w:rPr>
          <w:szCs w:val="24"/>
        </w:rPr>
        <w:t>3</w:t>
      </w:r>
      <w:r>
        <w:rPr>
          <w:szCs w:val="24"/>
        </w:rPr>
        <w:t>).</w:t>
      </w:r>
    </w:p>
    <w:p w14:paraId="2904A747" w14:textId="77777777" w:rsidR="009973E0" w:rsidRDefault="009973E0">
      <w:pPr>
        <w:jc w:val="both"/>
        <w:rPr>
          <w:sz w:val="24"/>
          <w:szCs w:val="24"/>
        </w:rPr>
      </w:pPr>
    </w:p>
    <w:p w14:paraId="32922377" w14:textId="77777777" w:rsidR="009973E0" w:rsidRDefault="006426AF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>Usnesení č. 4/13/25</w:t>
      </w:r>
    </w:p>
    <w:p w14:paraId="34BAF8C6" w14:textId="77777777" w:rsidR="009973E0" w:rsidRDefault="006426AF">
      <w:pPr>
        <w:pStyle w:val="Zkladntext21"/>
        <w:rPr>
          <w:i/>
          <w:szCs w:val="24"/>
        </w:rPr>
      </w:pPr>
      <w:r>
        <w:rPr>
          <w:szCs w:val="24"/>
        </w:rPr>
        <w:t xml:space="preserve">Zastupitelstvo obce Hrušky </w:t>
      </w:r>
      <w:r>
        <w:rPr>
          <w:b/>
          <w:bCs/>
          <w:szCs w:val="24"/>
        </w:rPr>
        <w:t>bere na vědomí</w:t>
      </w:r>
      <w:r>
        <w:rPr>
          <w:szCs w:val="24"/>
        </w:rPr>
        <w:t xml:space="preserve"> rozpočtové opatření v předloženém znění, tj. č. 7, které bylo přijato radou obce 30.12.2024 usnesením č. RO 3/54/24 (</w:t>
      </w:r>
      <w:r w:rsidRPr="006426AF">
        <w:rPr>
          <w:szCs w:val="24"/>
        </w:rPr>
        <w:t>viz příloha č. 4).</w:t>
      </w:r>
    </w:p>
    <w:p w14:paraId="49EC496E" w14:textId="77777777" w:rsidR="009973E0" w:rsidRDefault="009973E0">
      <w:pPr>
        <w:widowControl w:val="0"/>
        <w:jc w:val="both"/>
        <w:rPr>
          <w:bCs/>
          <w:sz w:val="24"/>
          <w:szCs w:val="24"/>
        </w:rPr>
      </w:pPr>
    </w:p>
    <w:p w14:paraId="08C9DBA1" w14:textId="77777777" w:rsidR="009973E0" w:rsidRDefault="006426A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5/13/25</w:t>
      </w:r>
    </w:p>
    <w:p w14:paraId="4C4D1BD6" w14:textId="77777777" w:rsidR="009973E0" w:rsidRDefault="006426AF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Hrušky schvaluje koupi pozemku ve vlastnictví manželů </w:t>
      </w:r>
      <w:r w:rsidRPr="00735F79">
        <w:rPr>
          <w:bCs/>
          <w:sz w:val="24"/>
          <w:szCs w:val="24"/>
          <w:highlight w:val="black"/>
        </w:rPr>
        <w:t>Michala a Šárky Dolečkových</w:t>
      </w:r>
      <w:r>
        <w:rPr>
          <w:bCs/>
          <w:sz w:val="24"/>
          <w:szCs w:val="24"/>
        </w:rPr>
        <w:t xml:space="preserve">, bytem Na </w:t>
      </w:r>
      <w:proofErr w:type="spellStart"/>
      <w:r>
        <w:rPr>
          <w:bCs/>
          <w:sz w:val="24"/>
          <w:szCs w:val="24"/>
        </w:rPr>
        <w:t>zahajce</w:t>
      </w:r>
      <w:proofErr w:type="spellEnd"/>
      <w:r>
        <w:rPr>
          <w:bCs/>
          <w:sz w:val="24"/>
          <w:szCs w:val="24"/>
        </w:rPr>
        <w:t xml:space="preserve"> 662, 691 56 Hrušky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254/23 – ostatní plocha, ostatní komunikace, o výměře 42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,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Hrušky, za kupní cenu ve výši 4 200,- Kč a schvaluje uzavření kupní smlouvy v této věci v předloženém znění (viz příloha č. 5).</w:t>
      </w:r>
    </w:p>
    <w:p w14:paraId="7282AC27" w14:textId="77777777" w:rsidR="009973E0" w:rsidRDefault="009973E0">
      <w:pPr>
        <w:pStyle w:val="Zkladntext21"/>
        <w:rPr>
          <w:i/>
          <w:szCs w:val="24"/>
        </w:rPr>
      </w:pPr>
    </w:p>
    <w:p w14:paraId="313E4F74" w14:textId="77777777" w:rsidR="00D13BDB" w:rsidRDefault="00D13BDB">
      <w:pPr>
        <w:pStyle w:val="Zkladntext21"/>
        <w:rPr>
          <w:i/>
          <w:szCs w:val="24"/>
        </w:rPr>
      </w:pPr>
    </w:p>
    <w:p w14:paraId="1A13380D" w14:textId="77777777" w:rsidR="009973E0" w:rsidRDefault="006426A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Usnesení č. 6/13/25</w:t>
      </w:r>
    </w:p>
    <w:p w14:paraId="0E3773AB" w14:textId="77777777" w:rsidR="009973E0" w:rsidRDefault="006426AF">
      <w:pPr>
        <w:pStyle w:val="Zkladntext21"/>
        <w:rPr>
          <w:b/>
          <w:bCs/>
          <w:iCs/>
          <w:szCs w:val="24"/>
        </w:rPr>
      </w:pPr>
      <w:r>
        <w:rPr>
          <w:iCs/>
          <w:szCs w:val="24"/>
        </w:rPr>
        <w:t xml:space="preserve">Zastupitelstvo obce Hrušky </w:t>
      </w:r>
      <w:r>
        <w:rPr>
          <w:b/>
          <w:bCs/>
          <w:iCs/>
          <w:szCs w:val="24"/>
        </w:rPr>
        <w:t xml:space="preserve">svěřuje </w:t>
      </w:r>
      <w:r>
        <w:rPr>
          <w:iCs/>
          <w:szCs w:val="24"/>
        </w:rPr>
        <w:t xml:space="preserve">ve smyslu </w:t>
      </w:r>
      <w:proofErr w:type="spellStart"/>
      <w:r>
        <w:rPr>
          <w:iCs/>
          <w:szCs w:val="24"/>
        </w:rPr>
        <w:t>ust</w:t>
      </w:r>
      <w:proofErr w:type="spellEnd"/>
      <w:r>
        <w:rPr>
          <w:iCs/>
          <w:szCs w:val="24"/>
        </w:rPr>
        <w:t>. § 85 písm. n) zákona o obcích (zákona č. 128/2000 Sb., ve znění pozdějších předpisů) radě obce Hrušky rozhodování o právních jednáních dle tohoto ustanovení, a to ve věci nabytí hmotných nemovitých věcí obcí v dražbě, ve veřejné soutěži o nejvhodnější nabídku nebo jiným obdobným způsobem; tj. včetně stanovení maximální ceny takových nemovitých věcí, za kterou, respektive které, je obec Hrušky ochotna takové nemovité věci nabýt do svého vlastnictví.</w:t>
      </w:r>
    </w:p>
    <w:p w14:paraId="628E3474" w14:textId="77777777" w:rsidR="009973E0" w:rsidRDefault="009973E0">
      <w:pPr>
        <w:shd w:val="clear" w:color="auto" w:fill="FFFFFF"/>
        <w:rPr>
          <w:b/>
          <w:color w:val="000000"/>
          <w:sz w:val="24"/>
          <w:szCs w:val="24"/>
        </w:rPr>
      </w:pPr>
    </w:p>
    <w:p w14:paraId="047F1F76" w14:textId="77777777" w:rsidR="009973E0" w:rsidRPr="006426AF" w:rsidRDefault="006426AF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r w:rsidRPr="006426AF">
        <w:rPr>
          <w:b/>
          <w:i/>
          <w:iCs/>
          <w:color w:val="000000"/>
          <w:sz w:val="24"/>
          <w:szCs w:val="24"/>
        </w:rPr>
        <w:t>Usnesení č.7/13/2025</w:t>
      </w:r>
    </w:p>
    <w:p w14:paraId="779912B6" w14:textId="69715B70" w:rsidR="009973E0" w:rsidRDefault="00642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Hrušky </w:t>
      </w:r>
      <w:r>
        <w:rPr>
          <w:b/>
          <w:bCs/>
          <w:sz w:val="24"/>
          <w:szCs w:val="24"/>
        </w:rPr>
        <w:t>schvaluje</w:t>
      </w:r>
      <w:r>
        <w:rPr>
          <w:sz w:val="24"/>
          <w:szCs w:val="24"/>
        </w:rPr>
        <w:t xml:space="preserve"> bezúplatný převod spoluvlastnického podílu o velikosti id. 6/40 na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254/10 ostatní plocha, jiná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 na obec Hrušky z České republiky, zastoupené Státním pozemkovým úřadem, se sídlem Husinecká 1024/</w:t>
      </w:r>
      <w:proofErr w:type="gramStart"/>
      <w:r w:rsidR="00D13BDB">
        <w:rPr>
          <w:sz w:val="24"/>
          <w:szCs w:val="24"/>
        </w:rPr>
        <w:t>11a</w:t>
      </w:r>
      <w:proofErr w:type="gramEnd"/>
      <w:r>
        <w:rPr>
          <w:sz w:val="24"/>
          <w:szCs w:val="24"/>
        </w:rPr>
        <w:t xml:space="preserve">, 130 00 Praha 3 – Žižkov, IČO: 01312774 a pověřuje za obec Hrušky starostku obce Ing. Janu </w:t>
      </w:r>
      <w:proofErr w:type="spellStart"/>
      <w:r>
        <w:rPr>
          <w:sz w:val="24"/>
          <w:szCs w:val="24"/>
        </w:rPr>
        <w:t>Filipovičovou</w:t>
      </w:r>
      <w:proofErr w:type="spellEnd"/>
      <w:r>
        <w:rPr>
          <w:sz w:val="24"/>
          <w:szCs w:val="24"/>
        </w:rPr>
        <w:t xml:space="preserve"> jednáním v této věci.</w:t>
      </w:r>
    </w:p>
    <w:p w14:paraId="679AA5D0" w14:textId="77777777" w:rsidR="009973E0" w:rsidRDefault="009973E0">
      <w:pPr>
        <w:widowControl w:val="0"/>
        <w:jc w:val="both"/>
        <w:rPr>
          <w:b/>
          <w:sz w:val="24"/>
          <w:szCs w:val="24"/>
        </w:rPr>
      </w:pPr>
    </w:p>
    <w:p w14:paraId="36706078" w14:textId="77777777" w:rsidR="009973E0" w:rsidRDefault="009973E0"/>
    <w:sectPr w:rsidR="009973E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32FD"/>
    <w:multiLevelType w:val="multilevel"/>
    <w:tmpl w:val="A774BF6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1" w15:restartNumberingAfterBreak="0">
    <w:nsid w:val="4DD77E87"/>
    <w:multiLevelType w:val="multilevel"/>
    <w:tmpl w:val="C5DC4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19261C"/>
    <w:multiLevelType w:val="hybridMultilevel"/>
    <w:tmpl w:val="8D0A6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1574E"/>
    <w:multiLevelType w:val="multilevel"/>
    <w:tmpl w:val="359E399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661932681">
    <w:abstractNumId w:val="0"/>
  </w:num>
  <w:num w:numId="2" w16cid:durableId="54595976">
    <w:abstractNumId w:val="3"/>
  </w:num>
  <w:num w:numId="3" w16cid:durableId="2107730615">
    <w:abstractNumId w:val="1"/>
  </w:num>
  <w:num w:numId="4" w16cid:durableId="116516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E0"/>
    <w:rsid w:val="0028498E"/>
    <w:rsid w:val="005A472E"/>
    <w:rsid w:val="005F7206"/>
    <w:rsid w:val="006426AF"/>
    <w:rsid w:val="00735F79"/>
    <w:rsid w:val="009973E0"/>
    <w:rsid w:val="00CF014F"/>
    <w:rsid w:val="00D13BDB"/>
    <w:rsid w:val="00E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9B98"/>
  <w15:docId w15:val="{56D89233-0681-4843-9E12-8D5781E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A4517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A4517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0A45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0A45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0A45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Char1">
    <w:name w:val="Základní text odsazený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1">
    <w:name w:val="Základní text 2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A3">
    <w:name w:val="A3"/>
    <w:uiPriority w:val="99"/>
    <w:qFormat/>
    <w:rsid w:val="000A4517"/>
    <w:rPr>
      <w:rFonts w:cs="Myriad Pro"/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0A4517"/>
    <w:pPr>
      <w:widowControl w:val="0"/>
    </w:pPr>
    <w:rPr>
      <w:b/>
      <w:kern w:val="2"/>
      <w:sz w:val="24"/>
      <w14:ligatures w14:val="standardContextual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0A4517"/>
    <w:pPr>
      <w:widowControl w:val="0"/>
      <w:ind w:firstLine="720"/>
      <w:jc w:val="both"/>
    </w:pPr>
    <w:rPr>
      <w:kern w:val="2"/>
      <w:sz w:val="24"/>
      <w14:ligatures w14:val="standardContextual"/>
    </w:rPr>
  </w:style>
  <w:style w:type="paragraph" w:styleId="Zkladntext2">
    <w:name w:val="Body Text 2"/>
    <w:basedOn w:val="Normln"/>
    <w:link w:val="Zkladntext2Char"/>
    <w:qFormat/>
    <w:rsid w:val="000A4517"/>
    <w:pPr>
      <w:widowControl w:val="0"/>
      <w:jc w:val="both"/>
    </w:pPr>
    <w:rPr>
      <w:kern w:val="2"/>
      <w:sz w:val="24"/>
      <w14:ligatures w14:val="standardContextual"/>
    </w:rPr>
  </w:style>
  <w:style w:type="paragraph" w:customStyle="1" w:styleId="Zkladntext21">
    <w:name w:val="Základní text 21"/>
    <w:basedOn w:val="Normln"/>
    <w:qFormat/>
    <w:rsid w:val="000A4517"/>
    <w:pPr>
      <w:widowControl w:val="0"/>
      <w:jc w:val="both"/>
    </w:pPr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0A4517"/>
    <w:pPr>
      <w:ind w:left="720"/>
      <w:contextualSpacing/>
    </w:pPr>
  </w:style>
  <w:style w:type="paragraph" w:styleId="Normlnweb">
    <w:name w:val="Normal (Web)"/>
    <w:basedOn w:val="Normln"/>
    <w:qFormat/>
    <w:rsid w:val="000A4517"/>
    <w:pPr>
      <w:spacing w:before="100" w:after="100"/>
    </w:pPr>
    <w:rPr>
      <w:sz w:val="24"/>
      <w:szCs w:val="24"/>
      <w:lang w:eastAsia="zh-CN"/>
    </w:rPr>
  </w:style>
  <w:style w:type="paragraph" w:customStyle="1" w:styleId="Pa27">
    <w:name w:val="Pa27"/>
    <w:basedOn w:val="Normln"/>
    <w:next w:val="Normln"/>
    <w:uiPriority w:val="99"/>
    <w:qFormat/>
    <w:rsid w:val="001639C2"/>
    <w:pPr>
      <w:suppressAutoHyphens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7B74-8CC0-4C52-9AF8-3959E2D0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2449</Characters>
  <Application>Microsoft Office Word</Application>
  <DocSecurity>0</DocSecurity>
  <Lines>20</Lines>
  <Paragraphs>5</Paragraphs>
  <ScaleCrop>false</ScaleCrop>
  <Company>HP Inc.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Filipovičová</dc:creator>
  <dc:description/>
  <cp:lastModifiedBy>Martin Tichý</cp:lastModifiedBy>
  <cp:revision>5</cp:revision>
  <cp:lastPrinted>2025-05-21T12:58:00Z</cp:lastPrinted>
  <dcterms:created xsi:type="dcterms:W3CDTF">2025-05-27T05:30:00Z</dcterms:created>
  <dcterms:modified xsi:type="dcterms:W3CDTF">2025-07-23T19:41:00Z</dcterms:modified>
  <dc:language>cs-CZ</dc:language>
</cp:coreProperties>
</file>